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3613" w:rsidRPr="00A83613" w:rsidRDefault="00A83613" w:rsidP="00A8361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83613">
        <w:rPr>
          <w:b/>
          <w:bCs/>
          <w:color w:val="333333"/>
          <w:sz w:val="28"/>
          <w:szCs w:val="28"/>
        </w:rPr>
        <w:t xml:space="preserve">Установлен статус Георгиевской ленты </w:t>
      </w:r>
    </w:p>
    <w:bookmarkEnd w:id="0"/>
    <w:p w:rsidR="00A83613" w:rsidRPr="00A83613" w:rsidRDefault="00A83613" w:rsidP="00A8361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Федеральным законом от 29.12.2022 № 579-ФЗ «О Георгиевской ленте и внесении изменений в отдельные законодательные акты Российской Федерации» установлен статус Георгиевской ленты. Предусмотрены описание Георгиевской ленты, требования к ее использованию.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Георгиевская лента используется во время проведения торжественных мероприятий, посвященных Дню Победы, иных мероприятий, связанных с событиями Великой Отечественной войны, мероприятий, направленных на увековечение памяти российских воинов, отличившихся в сражениях, связанных с днями воинской славы России. Также предусмотрено использование ленты и ее изображения на организованных органами власти мероприятиях, посвященных памятным датам России, мероприятиях, направленных на патриотическое, в том числе военно-патриотическое, и духовно-нравственное воспитание граждан, и иных мероприятий.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Так, осквернением по отношению к Георгиевской ленте считаются любые действия или высказывания о ней, которые имеют негативный характер. Например, публичное сожжение, топтание. Это могут быть изображения или посты в сети Интернет, в которых присутствуют какие-либо негативные комментарии.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По действующему законодательству за публичное осквернение символа воинской славы юридическому лицу грозит штраф от 3 до 5 млн рублей с конфискацией или без таковой, физическому — в размере до 3 млн рублей либо лишение свободы на срок до 3 лет. Те же деяния, совершенные группой лиц по предварительному сговору, или в сети Интернет наказываются штрафом от 2 до 5 млн рублей или лишением свободы на срок до 5 лет.</w:t>
      </w:r>
    </w:p>
    <w:p w:rsidR="00A83613" w:rsidRPr="00A83613" w:rsidRDefault="00A83613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83613">
        <w:rPr>
          <w:color w:val="333333"/>
          <w:sz w:val="28"/>
          <w:szCs w:val="28"/>
        </w:rPr>
        <w:t>Закон вступает в силу со дня его официального опубликования.</w:t>
      </w:r>
    </w:p>
    <w:p w:rsidR="00E922BF" w:rsidRPr="00A83613" w:rsidRDefault="00E922BF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96D65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33E1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2023-02-20T10:19:00Z</dcterms:created>
  <dcterms:modified xsi:type="dcterms:W3CDTF">2023-02-20T10:19:00Z</dcterms:modified>
</cp:coreProperties>
</file>